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52" w:rsidRDefault="001F4652" w:rsidP="001F4652">
      <w:pPr>
        <w:pStyle w:val="Nagwek1"/>
      </w:pPr>
      <w:bookmarkStart w:id="0" w:name="_Toc63251997"/>
      <w:bookmarkStart w:id="1" w:name="_GoBack"/>
      <w:bookmarkEnd w:id="1"/>
    </w:p>
    <w:p w:rsidR="001F4652" w:rsidRDefault="001F4652" w:rsidP="001F4652">
      <w:pPr>
        <w:pStyle w:val="Nagwek1"/>
      </w:pPr>
    </w:p>
    <w:p w:rsidR="001F4652" w:rsidRDefault="001F4652" w:rsidP="001F4652">
      <w:pPr>
        <w:pStyle w:val="Nagwek1"/>
      </w:pPr>
    </w:p>
    <w:p w:rsidR="001F4652" w:rsidRDefault="001F4652" w:rsidP="001F4652">
      <w:pPr>
        <w:pStyle w:val="Nagwek1"/>
      </w:pPr>
      <w:r>
        <w:t>Informacja o przetwarzaniu danych osobowych w ramach monitoringu wizyjnego w Placówce</w:t>
      </w:r>
      <w:bookmarkEnd w:id="0"/>
    </w:p>
    <w:p w:rsidR="001F4652" w:rsidRDefault="001F4652" w:rsidP="001F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4652" w:rsidRDefault="001F4652" w:rsidP="001F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informujemy, że:</w:t>
      </w:r>
    </w:p>
    <w:p w:rsidR="001F4652" w:rsidRDefault="001F4652" w:rsidP="001F465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przetwarzanych w ramach monitoringu wizyjnego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Świętokrzyskiego Centrum Profilaktyki i Edukacji w Kielcach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reprezentowane przez Dyrektora.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 osobowych, z którym w przypadku pytań dot. przetwarzania danych osobowych mogą się Państwo skontaktować, pisząc na adres e-mail: iod@psychoterapia24.com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są przetwarzane w celu zapewnienia bezpieczeństwa osobom przebywającym przed budynkiem Placówki i ochrony mienia.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Państwa danych osobowych stanowi:</w:t>
      </w:r>
    </w:p>
    <w:p w:rsidR="001F4652" w:rsidRDefault="001F4652" w:rsidP="001F4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ustawa z dnia 26 czerwca 1974r. Kodeks pracy;</w:t>
      </w:r>
    </w:p>
    <w:p w:rsidR="001F4652" w:rsidRDefault="001F4652" w:rsidP="001F46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25 sierpnia 1997 r. o ochronie osób i mienia.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obejmuje następujące kategorie danych osobowych:</w:t>
      </w:r>
    </w:p>
    <w:p w:rsidR="001F4652" w:rsidRDefault="001F4652" w:rsidP="001F46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wizerunek osoby;</w:t>
      </w:r>
    </w:p>
    <w:p w:rsidR="001F4652" w:rsidRDefault="001F4652" w:rsidP="001F46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zachowania;</w:t>
      </w:r>
    </w:p>
    <w:p w:rsidR="001F4652" w:rsidRDefault="001F4652" w:rsidP="001F46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rejestracyjny pojazdu;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przez okres 24 godzin od momentu nagrania, po czym następuje jego nadpisanie kolejnymi zdarzeniami.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Państwa danych osobowych będą podmioty lub instytucje uprawnione</w:t>
      </w:r>
      <w:r>
        <w:rPr>
          <w:rFonts w:ascii="Times New Roman" w:hAnsi="Times New Roman" w:cs="Times New Roman"/>
          <w:sz w:val="24"/>
          <w:szCs w:val="24"/>
        </w:rPr>
        <w:br/>
        <w:t>na podstawie przepisów prawa.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Państwu prawo do:</w:t>
      </w:r>
    </w:p>
    <w:p w:rsidR="001F4652" w:rsidRDefault="001F4652" w:rsidP="001F46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nagrań w uzasadnionych przypadkach;</w:t>
      </w:r>
    </w:p>
    <w:p w:rsidR="001F4652" w:rsidRDefault="001F4652" w:rsidP="001F46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lub usunięcia danych osobowych;</w:t>
      </w:r>
    </w:p>
    <w:p w:rsidR="001F4652" w:rsidRDefault="001F4652" w:rsidP="001F465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 wobec przetwarzania.</w:t>
      </w:r>
    </w:p>
    <w:p w:rsidR="001F4652" w:rsidRDefault="001F4652" w:rsidP="001F46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mogą Państwo wnieść skargę do Prezesa Urzędu Ochrony Danych Osobowych.</w:t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954"/>
    <w:multiLevelType w:val="multilevel"/>
    <w:tmpl w:val="444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9093F"/>
    <w:multiLevelType w:val="hybridMultilevel"/>
    <w:tmpl w:val="DF02DC32"/>
    <w:lvl w:ilvl="0" w:tplc="F1FE51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1006F"/>
    <w:multiLevelType w:val="multilevel"/>
    <w:tmpl w:val="444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52"/>
    <w:rsid w:val="001F4652"/>
    <w:rsid w:val="00210F62"/>
    <w:rsid w:val="008907CA"/>
    <w:rsid w:val="00F25825"/>
    <w:rsid w:val="00F7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F0EE-DA46-485B-8A0A-1CF65F2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65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4652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12529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7CA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4652"/>
    <w:rPr>
      <w:rFonts w:ascii="Times New Roman" w:eastAsia="Times New Roman" w:hAnsi="Times New Roman" w:cs="Times New Roman"/>
      <w:b/>
      <w:bCs/>
      <w:color w:val="212529"/>
      <w:sz w:val="32"/>
      <w:szCs w:val="3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dcterms:created xsi:type="dcterms:W3CDTF">2023-06-06T08:22:00Z</dcterms:created>
  <dcterms:modified xsi:type="dcterms:W3CDTF">2023-06-06T08:22:00Z</dcterms:modified>
</cp:coreProperties>
</file>